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AC" w:rsidRPr="002242AC" w:rsidRDefault="002242AC" w:rsidP="002242AC">
      <w:pPr>
        <w:shd w:val="clear" w:color="auto" w:fill="FFFFFF"/>
        <w:spacing w:line="240" w:lineRule="auto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t>ИНФОРМАЦИЯ ОБ АКТИВАХ И ДЕЯТЕЛЬНОСТИ МЕРОПРИЯТИЯ «ГАРАНТИЙНЫЙ ФОНД» ПО СОСТОЯНИЮ НА 30.09.2016Г.</w:t>
      </w:r>
    </w:p>
    <w:p w:rsidR="002242AC" w:rsidRPr="002242AC" w:rsidRDefault="002242AC" w:rsidP="002242AC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1. Активы </w:t>
      </w:r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МФО «Фонд поддержки предпринимательства Республики </w:t>
      </w:r>
      <w:proofErr w:type="spellStart"/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Адюыгея</w:t>
      </w:r>
      <w:proofErr w:type="spellEnd"/>
      <w:r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»</w:t>
      </w: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по состоянию на 30.09.2016г.: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1727"/>
        <w:gridCol w:w="1804"/>
        <w:gridCol w:w="2346"/>
      </w:tblGrid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Депозитные счета сумма, </w:t>
            </w:r>
            <w:proofErr w:type="spell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Доходность актива, %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0F1D56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Установленный 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/ежегодный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лимит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поручительств</w:t>
            </w: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gramStart"/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  руб.</w:t>
            </w:r>
            <w:proofErr w:type="gramEnd"/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DE4D66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962</w:t>
            </w:r>
            <w:r w:rsidR="00DE4D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35 000 000/7 000 000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8 000,000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21 169,388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54 000 000/18 000 000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Росэнергобанк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7 000 000/7 000 000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70 000 000/14 000 000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35 000 000/17 500 000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242AC" w:rsidRPr="002242AC" w:rsidRDefault="00DE4D66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35 000 000/17 500 000</w:t>
            </w:r>
          </w:p>
        </w:tc>
      </w:tr>
      <w:tr w:rsidR="002242AC" w:rsidRPr="002242AC" w:rsidTr="00DE4D66">
        <w:tc>
          <w:tcPr>
            <w:tcW w:w="346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36 131 388</w:t>
            </w:r>
          </w:p>
        </w:tc>
        <w:tc>
          <w:tcPr>
            <w:tcW w:w="1804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236 000 000/81 000 000</w:t>
            </w:r>
          </w:p>
        </w:tc>
      </w:tr>
    </w:tbl>
    <w:p w:rsidR="002242AC" w:rsidRPr="002242AC" w:rsidRDefault="002242AC" w:rsidP="002242A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</w:t>
      </w:r>
    </w:p>
    <w:p w:rsidR="002242AC" w:rsidRPr="002242AC" w:rsidRDefault="002242AC" w:rsidP="002242AC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2. Объем предоставленных поручительств по состоянию с 01.01.2016г- 30.09.2016г.</w:t>
      </w:r>
    </w:p>
    <w:p w:rsidR="002242AC" w:rsidRPr="002242AC" w:rsidRDefault="002242AC" w:rsidP="002242AC">
      <w:pPr>
        <w:shd w:val="clear" w:color="auto" w:fill="FFFFFF"/>
        <w:spacing w:after="225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Предоставлено </w:t>
      </w:r>
      <w:r w:rsidR="00DE4D6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3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поручительства на общую </w:t>
      </w:r>
      <w:proofErr w:type="gramStart"/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сумму  </w:t>
      </w:r>
      <w:r w:rsidR="00DE4D6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25</w:t>
      </w:r>
      <w:proofErr w:type="gramEnd"/>
      <w:r w:rsidR="00DE4D6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 600 000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  руб., что обеспечило выдачу кредитов на сумму </w:t>
      </w:r>
      <w:r w:rsidR="00DE4D66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>44 000 000</w:t>
      </w:r>
      <w:r w:rsidRPr="002242AC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t xml:space="preserve"> руб.</w:t>
      </w:r>
    </w:p>
    <w:p w:rsidR="002242AC" w:rsidRPr="002242AC" w:rsidRDefault="002242AC" w:rsidP="002242AC">
      <w:pPr>
        <w:shd w:val="clear" w:color="auto" w:fill="FFFFFF"/>
        <w:spacing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2242AC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3. Сведения о текущих (оставшихся) объемах лимитов Гарантийного фонда по банкам-партнерам:</w:t>
      </w:r>
    </w:p>
    <w:tbl>
      <w:tblPr>
        <w:tblW w:w="830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shd w:val="clear" w:color="auto" w:fill="CBE3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0"/>
        <w:gridCol w:w="3372"/>
      </w:tblGrid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Задействовано лимита на 30.09.2016</w:t>
            </w:r>
            <w:r w:rsidR="000F1D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DE4D6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«ВТБ»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2 750 000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«Московский Индустриальный 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23 100 000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КБ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Росэнергобанк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Майкопбанк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2 500 000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«Промсвязьбанк»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«Сбербанк России» 8620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242AC" w:rsidRPr="002242AC" w:rsidTr="00DE4D66">
        <w:tc>
          <w:tcPr>
            <w:tcW w:w="49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2242AC" w:rsidP="002242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42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337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CBE3F6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242AC" w:rsidRPr="002242AC" w:rsidRDefault="000F1D56" w:rsidP="00224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28 350 000</w:t>
            </w:r>
          </w:p>
        </w:tc>
      </w:tr>
    </w:tbl>
    <w:p w:rsidR="002242AC" w:rsidRPr="002242AC" w:rsidRDefault="002242AC" w:rsidP="000F3601">
      <w:pPr>
        <w:shd w:val="clear" w:color="auto" w:fill="FFFFFF"/>
        <w:spacing w:line="240" w:lineRule="auto"/>
        <w:jc w:val="center"/>
        <w:textAlignment w:val="baseline"/>
        <w:outlineLvl w:val="1"/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</w:pPr>
      <w:r w:rsidRPr="002242AC">
        <w:rPr>
          <w:rFonts w:ascii="inherit" w:eastAsia="Times New Roman" w:hAnsi="inherit" w:cs="Tahoma"/>
          <w:b/>
          <w:bCs/>
          <w:caps/>
          <w:color w:val="1A4C63"/>
          <w:sz w:val="27"/>
          <w:szCs w:val="27"/>
          <w:lang w:eastAsia="ru-RU"/>
        </w:rPr>
        <w:lastRenderedPageBreak/>
        <w:t>ПАРТНЕРЫ</w:t>
      </w:r>
      <w:bookmarkStart w:id="0" w:name="_GoBack"/>
      <w:bookmarkEnd w:id="0"/>
    </w:p>
    <w:p w:rsidR="000F1D56" w:rsidRDefault="000F1D56">
      <w:r>
        <w:rPr>
          <w:noProof/>
          <w:lang w:eastAsia="ru-RU"/>
        </w:rPr>
        <w:drawing>
          <wp:inline distT="0" distB="0" distL="0" distR="0" wp14:anchorId="33460CA1" wp14:editId="16C40E6E">
            <wp:extent cx="2149832" cy="1419225"/>
            <wp:effectExtent l="0" t="0" r="3175" b="0"/>
            <wp:docPr id="1" name="Рисунок 1" descr="Логотип Росэнерго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Росэнергобанк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224" cy="142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1D5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19D5176" wp14:editId="2B4ADFFB">
            <wp:extent cx="3095625" cy="1038225"/>
            <wp:effectExtent l="0" t="0" r="9525" b="9525"/>
            <wp:docPr id="3" name="Рисунок 3" descr="ВТ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Т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51A155" wp14:editId="5EA6F898">
            <wp:extent cx="5940425" cy="1229053"/>
            <wp:effectExtent l="0" t="0" r="3175" b="9525"/>
            <wp:docPr id="2" name="Рисунок 2" descr="http://maykopbank.ru/images/headin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aykopbank.ru/images/heading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9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01" w:rsidRDefault="000F3601" w:rsidP="000F1D56">
      <w:r>
        <w:rPr>
          <w:noProof/>
          <w:lang w:eastAsia="ru-RU"/>
        </w:rPr>
        <w:drawing>
          <wp:inline distT="0" distB="0" distL="0" distR="0" wp14:anchorId="0B6F16D8" wp14:editId="3FCC0B73">
            <wp:extent cx="5324475" cy="2390775"/>
            <wp:effectExtent l="0" t="0" r="9525" b="0"/>
            <wp:docPr id="4" name="Рисунок 4" descr="http://www.minbank.ru/local/templates/minbank_2015/img/images/minba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bank.ru/local/templates/minbank_2015/img/images/minban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601" w:rsidRDefault="000F3601" w:rsidP="000F360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E01059" wp14:editId="5BDFEA71">
            <wp:simplePos x="1076325" y="6962775"/>
            <wp:positionH relativeFrom="column">
              <wp:align>left</wp:align>
            </wp:positionH>
            <wp:positionV relativeFrom="paragraph">
              <wp:align>top</wp:align>
            </wp:positionV>
            <wp:extent cx="2133600" cy="352425"/>
            <wp:effectExtent l="0" t="0" r="0" b="9525"/>
            <wp:wrapSquare wrapText="bothSides"/>
            <wp:docPr id="5" name="Рисунок 5" descr="промсвязь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мсвязьбан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</w:t>
      </w:r>
      <w:r>
        <w:rPr>
          <w:noProof/>
          <w:lang w:eastAsia="ru-RU"/>
        </w:rPr>
        <w:drawing>
          <wp:inline distT="0" distB="0" distL="0" distR="0" wp14:anchorId="69E53720" wp14:editId="1980C1A9">
            <wp:extent cx="1143000" cy="857250"/>
            <wp:effectExtent l="0" t="0" r="0" b="0"/>
            <wp:docPr id="7" name="Рисунок 7" descr=" Юго-Западный банк ПАО Сберб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 Юго-Западный банк ПАО Сбербанк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2242AC" w:rsidRPr="000F3601" w:rsidRDefault="002242AC" w:rsidP="000F3601"/>
    <w:sectPr w:rsidR="002242AC" w:rsidRPr="000F3601" w:rsidSect="000F360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76E"/>
    <w:rsid w:val="000F1D56"/>
    <w:rsid w:val="000F3601"/>
    <w:rsid w:val="00101C8F"/>
    <w:rsid w:val="002242AC"/>
    <w:rsid w:val="005A376E"/>
    <w:rsid w:val="00D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A11AC-63DD-4D58-9594-6B51CB51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0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616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81841">
              <w:marLeft w:val="0"/>
              <w:marRight w:val="0"/>
              <w:marTop w:val="0"/>
              <w:marBottom w:val="0"/>
              <w:divBdr>
                <w:top w:val="single" w:sz="24" w:space="15" w:color="FBE17F"/>
                <w:left w:val="none" w:sz="0" w:space="0" w:color="auto"/>
                <w:bottom w:val="single" w:sz="24" w:space="15" w:color="0085AE"/>
                <w:right w:val="none" w:sz="0" w:space="0" w:color="auto"/>
              </w:divBdr>
              <w:divsChild>
                <w:div w:id="11616517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94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45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21392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65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 10</dc:creator>
  <cp:keywords/>
  <dc:description/>
  <cp:lastModifiedBy>of 10</cp:lastModifiedBy>
  <cp:revision>2</cp:revision>
  <dcterms:created xsi:type="dcterms:W3CDTF">2016-10-12T13:25:00Z</dcterms:created>
  <dcterms:modified xsi:type="dcterms:W3CDTF">2016-10-12T14:06:00Z</dcterms:modified>
</cp:coreProperties>
</file>