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2D09D1D9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F85795">
        <w:rPr>
          <w:sz w:val="24"/>
          <w:szCs w:val="24"/>
        </w:rPr>
        <w:t xml:space="preserve">за </w:t>
      </w:r>
      <w:r w:rsidR="00720844">
        <w:rPr>
          <w:sz w:val="24"/>
          <w:szCs w:val="24"/>
        </w:rPr>
        <w:t>9</w:t>
      </w:r>
      <w:r w:rsidR="00F85795">
        <w:rPr>
          <w:sz w:val="24"/>
          <w:szCs w:val="24"/>
        </w:rPr>
        <w:t xml:space="preserve">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5684">
        <w:rPr>
          <w:sz w:val="24"/>
          <w:szCs w:val="24"/>
        </w:rPr>
        <w:t>1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2283A" w:rsidRPr="00A51CB8" w14:paraId="0B8F9945" w14:textId="77777777" w:rsidTr="00127157">
        <w:tc>
          <w:tcPr>
            <w:tcW w:w="3256" w:type="dxa"/>
          </w:tcPr>
          <w:p w14:paraId="2E2AFFE0" w14:textId="49511DC5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2A6FAE2" w14:textId="53D33678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AF38705" w14:textId="2107FAC3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2 500 000 </w:t>
            </w:r>
          </w:p>
        </w:tc>
      </w:tr>
      <w:tr w:rsidR="0002283A" w:rsidRPr="00A51CB8" w14:paraId="64092D89" w14:textId="77777777" w:rsidTr="00127157">
        <w:tc>
          <w:tcPr>
            <w:tcW w:w="3256" w:type="dxa"/>
          </w:tcPr>
          <w:p w14:paraId="0E3C85F6" w14:textId="24A63EEF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42EBEE22" w14:textId="68DD8DA8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01B57EE" w14:textId="034CFFA4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24 357 910 </w:t>
            </w:r>
          </w:p>
        </w:tc>
      </w:tr>
      <w:tr w:rsidR="0002283A" w:rsidRPr="00A51CB8" w14:paraId="55E53879" w14:textId="77777777" w:rsidTr="00127157">
        <w:tc>
          <w:tcPr>
            <w:tcW w:w="3256" w:type="dxa"/>
          </w:tcPr>
          <w:p w14:paraId="7BB2A733" w14:textId="3D68A29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FC5507B" w14:textId="3902E7C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FAD4964" w14:textId="54C91B4D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28 900 000 </w:t>
            </w:r>
          </w:p>
        </w:tc>
      </w:tr>
      <w:tr w:rsidR="00873084" w:rsidRPr="00A51CB8" w14:paraId="364CF35A" w14:textId="77777777" w:rsidTr="00127157">
        <w:tc>
          <w:tcPr>
            <w:tcW w:w="3256" w:type="dxa"/>
          </w:tcPr>
          <w:p w14:paraId="7BD3CA7B" w14:textId="1E80D73B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3366D006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B9E631B" w14:textId="6CF847F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40 379 756 </w:t>
            </w:r>
          </w:p>
        </w:tc>
      </w:tr>
      <w:tr w:rsidR="00873084" w:rsidRPr="00A51CB8" w14:paraId="3892C56F" w14:textId="77777777" w:rsidTr="00127157">
        <w:tc>
          <w:tcPr>
            <w:tcW w:w="3256" w:type="dxa"/>
          </w:tcPr>
          <w:p w14:paraId="412096F1" w14:textId="35C2C06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68A85198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AC0FC10" w14:textId="3B09F133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7 500 000 </w:t>
            </w:r>
          </w:p>
        </w:tc>
      </w:tr>
      <w:tr w:rsidR="00873084" w:rsidRPr="00A51CB8" w14:paraId="2A5CAF27" w14:textId="77777777" w:rsidTr="00127157">
        <w:tc>
          <w:tcPr>
            <w:tcW w:w="3256" w:type="dxa"/>
          </w:tcPr>
          <w:p w14:paraId="71AD0212" w14:textId="3C819F90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0F25B084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D0CAD2F" w14:textId="3B99877C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50 300 000 </w:t>
            </w:r>
          </w:p>
        </w:tc>
      </w:tr>
      <w:tr w:rsidR="00720844" w:rsidRPr="00A51CB8" w14:paraId="0BBE144E" w14:textId="77777777" w:rsidTr="00127157">
        <w:tc>
          <w:tcPr>
            <w:tcW w:w="3256" w:type="dxa"/>
          </w:tcPr>
          <w:p w14:paraId="51FC67FC" w14:textId="3771EDF8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976" w:type="dxa"/>
          </w:tcPr>
          <w:p w14:paraId="5B2E1C77" w14:textId="7BE14008" w:rsidR="00720844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306ECFB" w14:textId="3B2B5B0D" w:rsidR="00720844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27 600 000 </w:t>
            </w:r>
          </w:p>
        </w:tc>
      </w:tr>
      <w:tr w:rsidR="00720844" w:rsidRPr="00A51CB8" w14:paraId="442E446D" w14:textId="77777777" w:rsidTr="00127157">
        <w:tc>
          <w:tcPr>
            <w:tcW w:w="3256" w:type="dxa"/>
          </w:tcPr>
          <w:p w14:paraId="134A7350" w14:textId="7D374187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14:paraId="2A3671EC" w14:textId="5B346780" w:rsidR="00720844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05BD2482" w14:textId="286A671C" w:rsidR="00720844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40 628</w:t>
            </w:r>
            <w:r w:rsidR="006A7762">
              <w:rPr>
                <w:bCs/>
                <w:sz w:val="24"/>
                <w:szCs w:val="24"/>
              </w:rPr>
              <w:t> 15</w:t>
            </w:r>
            <w:r w:rsidR="00B36862">
              <w:rPr>
                <w:bCs/>
                <w:sz w:val="24"/>
                <w:szCs w:val="24"/>
              </w:rPr>
              <w:t>3</w:t>
            </w:r>
            <w:r w:rsidR="006A776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20844" w:rsidRPr="00A51CB8" w14:paraId="24B9BB68" w14:textId="77777777" w:rsidTr="00127157">
        <w:tc>
          <w:tcPr>
            <w:tcW w:w="3256" w:type="dxa"/>
          </w:tcPr>
          <w:p w14:paraId="0FE28924" w14:textId="191B0C70" w:rsidR="00720844" w:rsidRPr="00A51CB8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00B3E87F" w14:textId="5EB4A467" w:rsidR="00720844" w:rsidRDefault="00720844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0EB0F61" w14:textId="35F67DC1" w:rsidR="00720844" w:rsidRDefault="006A7762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20 100 000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1559FFF0" w:rsidR="00026D88" w:rsidRPr="00873084" w:rsidRDefault="00720844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14:paraId="1480093A" w14:textId="4DD6912E" w:rsidR="00026D88" w:rsidRPr="00873084" w:rsidRDefault="006A7762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242 265 8</w:t>
            </w:r>
            <w:r w:rsidR="00B36862">
              <w:rPr>
                <w:b/>
                <w:sz w:val="24"/>
                <w:szCs w:val="24"/>
              </w:rPr>
              <w:t>19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2B29C7E8" w:rsidR="00E85D7A" w:rsidRPr="000762C8" w:rsidRDefault="00C252B0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11" w:type="dxa"/>
          </w:tcPr>
          <w:p w14:paraId="41DFD852" w14:textId="0B48BF57" w:rsidR="00E85D7A" w:rsidRPr="000762C8" w:rsidRDefault="00C25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144 457 909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67F6825A" w:rsidR="00E85D7A" w:rsidRPr="000762C8" w:rsidRDefault="00A51CB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18E219AC" w14:textId="41A4FC54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9 500 000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6D58C5B4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406AFB54" w14:textId="41570E44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4 557 910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4538ECC2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78001E83" w14:textId="49B593F4" w:rsidR="00E85D7A" w:rsidRPr="000762C8" w:rsidRDefault="00816E5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3 750 000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6AC965F3" w:rsidR="00E85D7A" w:rsidRPr="000762C8" w:rsidRDefault="00C25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14:paraId="400886DD" w14:textId="4910C991" w:rsidR="00E85D7A" w:rsidRPr="000762C8" w:rsidRDefault="00C252B0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26 500 000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53FB9A73" w:rsidR="00E85D7A" w:rsidRPr="000762C8" w:rsidRDefault="00C25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14:paraId="0885CF43" w14:textId="04C13AD0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</w:t>
            </w:r>
            <w:r w:rsidR="00C252B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286CC99D" w:rsidR="00E85D7A" w:rsidRPr="000762C8" w:rsidRDefault="00C25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04DB2777" w14:textId="2A23B8E7" w:rsidR="00E85D7A" w:rsidRPr="000762C8" w:rsidRDefault="00C25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66414">
              <w:rPr>
                <w:color w:val="000000"/>
                <w:sz w:val="24"/>
                <w:szCs w:val="24"/>
              </w:rPr>
              <w:t> </w:t>
            </w:r>
            <w:r w:rsidR="00816E5A">
              <w:rPr>
                <w:color w:val="000000"/>
                <w:sz w:val="24"/>
                <w:szCs w:val="24"/>
              </w:rPr>
              <w:t>5</w:t>
            </w:r>
            <w:r w:rsidR="00A66414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558E5D5E" w:rsidR="00E85D7A" w:rsidRPr="000762C8" w:rsidRDefault="00C25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3DCA63B4" w14:textId="1E0DD1C6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52B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 500 000 </w:t>
            </w:r>
          </w:p>
        </w:tc>
      </w:tr>
      <w:tr w:rsidR="00C252B0" w:rsidRPr="000762C8" w14:paraId="7853BBAE" w14:textId="77777777" w:rsidTr="005D72D9">
        <w:tc>
          <w:tcPr>
            <w:tcW w:w="4390" w:type="dxa"/>
          </w:tcPr>
          <w:p w14:paraId="2C571CB2" w14:textId="77777777" w:rsidR="00C252B0" w:rsidRPr="000762C8" w:rsidRDefault="00C252B0" w:rsidP="00C252B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08C5D5A4" w:rsidR="00C252B0" w:rsidRPr="000762C8" w:rsidRDefault="00C252B0" w:rsidP="00C252B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11" w:type="dxa"/>
          </w:tcPr>
          <w:p w14:paraId="5820AB2D" w14:textId="75A8EC53" w:rsidR="00C252B0" w:rsidRPr="00986256" w:rsidRDefault="00C252B0" w:rsidP="00C252B0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242 265 819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4C9D66ED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2D83C3E3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C252B0">
        <w:rPr>
          <w:rFonts w:ascii="Times New Roman" w:hAnsi="Times New Roman" w:cs="Times New Roman"/>
          <w:bCs/>
          <w:sz w:val="24"/>
          <w:szCs w:val="24"/>
        </w:rPr>
        <w:t>60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2B0">
        <w:rPr>
          <w:rFonts w:ascii="Times New Roman" w:hAnsi="Times New Roman" w:cs="Times New Roman"/>
          <w:bCs/>
          <w:sz w:val="24"/>
          <w:szCs w:val="24"/>
        </w:rPr>
        <w:t>Гиагинский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451">
        <w:rPr>
          <w:rFonts w:ascii="Times New Roman" w:hAnsi="Times New Roman" w:cs="Times New Roman"/>
          <w:bCs/>
          <w:sz w:val="24"/>
          <w:szCs w:val="24"/>
        </w:rPr>
        <w:t>10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31A1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 xml:space="preserve">26 500 000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Майкопский район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 xml:space="preserve">24 500 000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0445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06D331D8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35EE17A5" w:rsidR="002031AB" w:rsidRPr="00887234" w:rsidRDefault="005A3CC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7A4998F9" w:rsidR="002031AB" w:rsidRPr="00887234" w:rsidRDefault="00F044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0A22C47E" w:rsidR="002031AB" w:rsidRPr="00887234" w:rsidRDefault="00B826E3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30 100 000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11113412" w:rsidR="002031AB" w:rsidRPr="00887234" w:rsidRDefault="00F044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7C571FAE" w:rsidR="002031AB" w:rsidRPr="00887234" w:rsidRDefault="00B826E3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34 078 153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21E84803" w:rsidR="002031AB" w:rsidRPr="00887234" w:rsidRDefault="00F044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76020C8E" w:rsidR="002031AB" w:rsidRPr="00887234" w:rsidRDefault="00B826E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9 000 000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41E0CADE" w:rsidR="002031AB" w:rsidRPr="00887234" w:rsidRDefault="00F044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61D2668D" w:rsidR="002031AB" w:rsidRPr="00887234" w:rsidRDefault="00B826E3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24 300 000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72F358A9" w:rsidR="002031AB" w:rsidRPr="00887234" w:rsidRDefault="00F044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2F91BF35" w:rsidR="002031AB" w:rsidRPr="00887234" w:rsidRDefault="006443D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28 500 000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47D8FB0E" w:rsidR="002031AB" w:rsidRPr="00887234" w:rsidRDefault="00F0445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19C618C2" w:rsidR="002031AB" w:rsidRPr="00887234" w:rsidRDefault="006443D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64 057 910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7A3CA05D" w:rsidR="002031AB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02E11C48" w:rsidR="00AE2DAC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09445B1B" w:rsidR="00725A41" w:rsidRPr="00887234" w:rsidRDefault="00F044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22AC1155" w:rsidR="00725A41" w:rsidRPr="00887234" w:rsidRDefault="006443D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7 500 000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11476257" w:rsidR="002515C6" w:rsidRPr="00887234" w:rsidRDefault="00F044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7783F635" w:rsidR="002515C6" w:rsidRPr="00887234" w:rsidRDefault="006443D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10 600 000 </w:t>
            </w:r>
            <w:r w:rsidR="00F6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5CE144BB" w:rsidR="002515C6" w:rsidRPr="00887234" w:rsidRDefault="00F044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26485A1D" w:rsidR="002C5581" w:rsidRPr="00887234" w:rsidRDefault="006443DF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20 529 756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0277C15F" w:rsidR="002515C6" w:rsidRPr="00887234" w:rsidRDefault="00F044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72B58A65" w:rsidR="002515C6" w:rsidRPr="00887234" w:rsidRDefault="006443D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4DB6A38A" w:rsidR="002515C6" w:rsidRPr="00887234" w:rsidRDefault="00F0445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0246ADC6" w:rsidR="002515C6" w:rsidRPr="00887234" w:rsidRDefault="006443D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7 500 000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1D3E8026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869E976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3DF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6443DF" w:rsidRPr="00887234" w:rsidRDefault="006443DF" w:rsidP="00644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36A11A07" w:rsidR="006443DF" w:rsidRPr="00887234" w:rsidRDefault="006443DF" w:rsidP="006443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73C0C227" w:rsidR="006443DF" w:rsidRPr="00887234" w:rsidRDefault="006443DF" w:rsidP="006443D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242 265 819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073B3ED8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5C0B8E7B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851B01">
        <w:rPr>
          <w:noProof/>
          <w:sz w:val="24"/>
          <w:szCs w:val="24"/>
        </w:rPr>
        <w:t>26,4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851B01">
        <w:rPr>
          <w:noProof/>
          <w:sz w:val="24"/>
          <w:szCs w:val="24"/>
        </w:rPr>
        <w:t>23</w:t>
      </w:r>
      <w:r w:rsidR="00FD6F90" w:rsidRPr="00954EBA">
        <w:rPr>
          <w:noProof/>
          <w:sz w:val="24"/>
          <w:szCs w:val="24"/>
        </w:rPr>
        <w:t xml:space="preserve"> микрозайм</w:t>
      </w:r>
      <w:r w:rsidR="00851B01">
        <w:rPr>
          <w:noProof/>
          <w:sz w:val="24"/>
          <w:szCs w:val="24"/>
        </w:rPr>
        <w:t>а</w:t>
      </w:r>
      <w:r w:rsidR="00FD6F90" w:rsidRPr="00954EBA">
        <w:rPr>
          <w:noProof/>
          <w:sz w:val="24"/>
          <w:szCs w:val="24"/>
        </w:rPr>
        <w:t xml:space="preserve"> на общую сумму </w:t>
      </w:r>
      <w:r w:rsidR="00851B01">
        <w:rPr>
          <w:noProof/>
          <w:sz w:val="24"/>
          <w:szCs w:val="24"/>
        </w:rPr>
        <w:t xml:space="preserve">64 057 910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851B01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851B01">
        <w:rPr>
          <w:noProof/>
          <w:sz w:val="24"/>
          <w:szCs w:val="24"/>
        </w:rPr>
        <w:t>14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A8614B3" w14:textId="32FE9D7A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6CEC2C22" w14:textId="77777777" w:rsidR="00F04451" w:rsidRDefault="00F04451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8546462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2AF612FB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A43E620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18A79377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106BC35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6FD10702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5BC58D71" w:rsidR="002F5B9C" w:rsidRPr="000762C8" w:rsidRDefault="00851B01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5A2E4A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14:paraId="6CD2642C" w14:textId="221B66FB" w:rsidR="002F5B9C" w:rsidRPr="000762C8" w:rsidRDefault="00851B01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163 707 910 </w:t>
            </w:r>
            <w:r w:rsidR="005A2E4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E59D15C" w14:textId="34F39F9E" w:rsidR="002F5B9C" w:rsidRPr="000762C8" w:rsidRDefault="00B63488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25EFF54A" w:rsidR="002F5B9C" w:rsidRPr="000762C8" w:rsidRDefault="00851B0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14:paraId="322493FD" w14:textId="1DDF4689" w:rsidR="00700D51" w:rsidRPr="000762C8" w:rsidRDefault="00851B01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73 457 909 </w:t>
            </w:r>
          </w:p>
        </w:tc>
        <w:tc>
          <w:tcPr>
            <w:tcW w:w="2514" w:type="dxa"/>
          </w:tcPr>
          <w:p w14:paraId="10D3A48C" w14:textId="61051412" w:rsidR="00625545" w:rsidRPr="000762C8" w:rsidRDefault="00B63488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65260CCD" w:rsidR="00DF5659" w:rsidRPr="000762C8" w:rsidRDefault="00851B0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14:paraId="02CAF443" w14:textId="2A90B063" w:rsidR="00DF5659" w:rsidRPr="000762C8" w:rsidRDefault="00851B0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5 100 000 </w:t>
            </w:r>
            <w:r w:rsidR="000738A0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F096500" w14:textId="628C4273" w:rsidR="00DF5659" w:rsidRPr="000762C8" w:rsidRDefault="00B63488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089BA8E2" w:rsidR="002F5B9C" w:rsidRPr="000762C8" w:rsidRDefault="00851B01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109</w:t>
            </w:r>
          </w:p>
        </w:tc>
        <w:tc>
          <w:tcPr>
            <w:tcW w:w="2481" w:type="dxa"/>
          </w:tcPr>
          <w:p w14:paraId="49440ECD" w14:textId="043EC099" w:rsidR="002F5B9C" w:rsidRPr="000762C8" w:rsidRDefault="00B63488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242 265 819 </w:t>
            </w:r>
            <w:r w:rsidR="00EC16F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49C0F7AD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38DB" w14:textId="77777777" w:rsidR="008D75E9" w:rsidRDefault="008D75E9" w:rsidP="00EE7C9C">
      <w:pPr>
        <w:spacing w:after="0" w:line="240" w:lineRule="auto"/>
      </w:pPr>
      <w:r>
        <w:separator/>
      </w:r>
    </w:p>
    <w:p w14:paraId="15D41B01" w14:textId="77777777" w:rsidR="008D75E9" w:rsidRDefault="008D75E9"/>
  </w:endnote>
  <w:endnote w:type="continuationSeparator" w:id="0">
    <w:p w14:paraId="378BD185" w14:textId="77777777" w:rsidR="008D75E9" w:rsidRDefault="008D75E9" w:rsidP="00EE7C9C">
      <w:pPr>
        <w:spacing w:after="0" w:line="240" w:lineRule="auto"/>
      </w:pPr>
      <w:r>
        <w:continuationSeparator/>
      </w:r>
    </w:p>
    <w:p w14:paraId="09F1AC78" w14:textId="77777777" w:rsidR="008D75E9" w:rsidRDefault="008D7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C26" w14:textId="77777777" w:rsidR="008D75E9" w:rsidRDefault="008D75E9" w:rsidP="00EE7C9C">
      <w:pPr>
        <w:spacing w:after="0" w:line="240" w:lineRule="auto"/>
      </w:pPr>
      <w:r>
        <w:separator/>
      </w:r>
    </w:p>
    <w:p w14:paraId="33AAE13C" w14:textId="77777777" w:rsidR="008D75E9" w:rsidRDefault="008D75E9"/>
  </w:footnote>
  <w:footnote w:type="continuationSeparator" w:id="0">
    <w:p w14:paraId="487CA06E" w14:textId="77777777" w:rsidR="008D75E9" w:rsidRDefault="008D75E9" w:rsidP="00EE7C9C">
      <w:pPr>
        <w:spacing w:after="0" w:line="240" w:lineRule="auto"/>
      </w:pPr>
      <w:r>
        <w:continuationSeparator/>
      </w:r>
    </w:p>
    <w:p w14:paraId="702373C6" w14:textId="77777777" w:rsidR="008D75E9" w:rsidRDefault="008D75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283A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6E4A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2E4A"/>
    <w:rsid w:val="005A3CCF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43DF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A7762"/>
    <w:rsid w:val="006B15CC"/>
    <w:rsid w:val="006B1685"/>
    <w:rsid w:val="006B4D0B"/>
    <w:rsid w:val="006B52FB"/>
    <w:rsid w:val="006C1319"/>
    <w:rsid w:val="006C1F19"/>
    <w:rsid w:val="006C3851"/>
    <w:rsid w:val="006C781F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0844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16E5A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1B01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5E9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1CB8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36862"/>
    <w:rsid w:val="00B410AA"/>
    <w:rsid w:val="00B416C0"/>
    <w:rsid w:val="00B46527"/>
    <w:rsid w:val="00B47BF1"/>
    <w:rsid w:val="00B51AFD"/>
    <w:rsid w:val="00B51FF3"/>
    <w:rsid w:val="00B63456"/>
    <w:rsid w:val="00B63488"/>
    <w:rsid w:val="00B64231"/>
    <w:rsid w:val="00B65B1A"/>
    <w:rsid w:val="00B73818"/>
    <w:rsid w:val="00B77825"/>
    <w:rsid w:val="00B802EE"/>
    <w:rsid w:val="00B826E3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52B0"/>
    <w:rsid w:val="00C262F7"/>
    <w:rsid w:val="00C306E5"/>
    <w:rsid w:val="00C30C50"/>
    <w:rsid w:val="00C3154A"/>
    <w:rsid w:val="00C31A19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16FE"/>
    <w:rsid w:val="00EC58A4"/>
    <w:rsid w:val="00EC60A8"/>
    <w:rsid w:val="00ED15D8"/>
    <w:rsid w:val="00ED1CE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4451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0B98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795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144457909</c:v>
                </c:pt>
                <c:pt idx="1">
                  <c:v>0</c:v>
                </c:pt>
                <c:pt idx="2">
                  <c:v>9500000</c:v>
                </c:pt>
                <c:pt idx="3">
                  <c:v>4557910</c:v>
                </c:pt>
                <c:pt idx="4">
                  <c:v>3750000</c:v>
                </c:pt>
                <c:pt idx="5">
                  <c:v>26500000</c:v>
                </c:pt>
                <c:pt idx="6">
                  <c:v>24500000</c:v>
                </c:pt>
                <c:pt idx="7">
                  <c:v>10500000</c:v>
                </c:pt>
                <c:pt idx="8">
                  <c:v>18500000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14</c:v>
                </c:pt>
                <c:pt idx="2">
                  <c:v>14</c:v>
                </c:pt>
                <c:pt idx="3">
                  <c:v>3</c:v>
                </c:pt>
                <c:pt idx="4">
                  <c:v>18</c:v>
                </c:pt>
                <c:pt idx="5">
                  <c:v>14</c:v>
                </c:pt>
                <c:pt idx="6">
                  <c:v>23</c:v>
                </c:pt>
                <c:pt idx="7">
                  <c:v>0</c:v>
                </c:pt>
                <c:pt idx="8">
                  <c:v>4</c:v>
                </c:pt>
                <c:pt idx="9">
                  <c:v>10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6000000</c:v>
                </c:pt>
                <c:pt idx="1">
                  <c:v>30100000</c:v>
                </c:pt>
                <c:pt idx="2">
                  <c:v>34078153</c:v>
                </c:pt>
                <c:pt idx="3">
                  <c:v>9000000</c:v>
                </c:pt>
                <c:pt idx="4">
                  <c:v>24300000</c:v>
                </c:pt>
                <c:pt idx="5">
                  <c:v>28500000</c:v>
                </c:pt>
                <c:pt idx="6">
                  <c:v>64057910</c:v>
                </c:pt>
                <c:pt idx="7">
                  <c:v>0</c:v>
                </c:pt>
                <c:pt idx="8">
                  <c:v>10600000</c:v>
                </c:pt>
                <c:pt idx="9">
                  <c:v>20529756</c:v>
                </c:pt>
                <c:pt idx="10">
                  <c:v>100000</c:v>
                </c:pt>
                <c:pt idx="11">
                  <c:v>7500000</c:v>
                </c:pt>
                <c:pt idx="12">
                  <c:v>0</c:v>
                </c:pt>
                <c:pt idx="13">
                  <c:v>7500000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69</c:v>
                </c:pt>
                <c:pt idx="1">
                  <c:v>25</c:v>
                </c:pt>
                <c:pt idx="2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2</cp:revision>
  <cp:lastPrinted>2021-07-05T09:18:00Z</cp:lastPrinted>
  <dcterms:created xsi:type="dcterms:W3CDTF">2021-11-30T08:30:00Z</dcterms:created>
  <dcterms:modified xsi:type="dcterms:W3CDTF">2021-11-30T08:30:00Z</dcterms:modified>
</cp:coreProperties>
</file>